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52" w:rsidRDefault="003B1D97">
      <w:pPr>
        <w:spacing w:after="0" w:line="240" w:lineRule="auto"/>
        <w:jc w:val="center"/>
        <w:rPr>
          <w:rFonts w:ascii="Britannic Bold" w:eastAsia="Britannic Bold" w:hAnsi="Britannic Bold" w:cs="Britannic Bold"/>
          <w:color w:val="000000"/>
          <w:sz w:val="28"/>
          <w:shd w:val="clear" w:color="auto" w:fill="E2EFD9"/>
        </w:rPr>
      </w:pPr>
      <w:r>
        <w:rPr>
          <w:rFonts w:ascii="Britannic Bold" w:eastAsia="Britannic Bold" w:hAnsi="Britannic Bold" w:cs="Britannic Bold"/>
          <w:color w:val="000000"/>
          <w:sz w:val="28"/>
          <w:shd w:val="clear" w:color="auto" w:fill="E2EFD9"/>
        </w:rPr>
        <w:t>IX Encontro Paulista de Biodiversidade</w:t>
      </w:r>
    </w:p>
    <w:p w:rsidR="000C5052" w:rsidRDefault="003B1D97">
      <w:pPr>
        <w:spacing w:after="0" w:line="240" w:lineRule="auto"/>
        <w:jc w:val="center"/>
        <w:rPr>
          <w:rFonts w:ascii="Britannic Bold" w:eastAsia="Britannic Bold" w:hAnsi="Britannic Bold" w:cs="Britannic Bold"/>
          <w:color w:val="000000"/>
          <w:sz w:val="28"/>
          <w:shd w:val="clear" w:color="auto" w:fill="E2EFD9"/>
        </w:rPr>
      </w:pPr>
      <w:r>
        <w:rPr>
          <w:rFonts w:ascii="Britannic Bold" w:eastAsia="Britannic Bold" w:hAnsi="Britannic Bold" w:cs="Britannic Bold"/>
          <w:color w:val="000000"/>
          <w:sz w:val="28"/>
          <w:shd w:val="clear" w:color="auto" w:fill="E2EFD9"/>
        </w:rPr>
        <w:t>São Paulo, 22 e 23 de agosto de 2017</w:t>
      </w:r>
    </w:p>
    <w:p w:rsidR="000C5052" w:rsidRDefault="003B1D97">
      <w:pPr>
        <w:spacing w:after="0" w:line="240" w:lineRule="auto"/>
        <w:jc w:val="center"/>
        <w:rPr>
          <w:rFonts w:ascii="Britannic Bold" w:eastAsia="Britannic Bold" w:hAnsi="Britannic Bold" w:cs="Britannic Bold"/>
          <w:color w:val="000000"/>
          <w:sz w:val="24"/>
          <w:shd w:val="clear" w:color="auto" w:fill="E2EFD9"/>
        </w:rPr>
      </w:pPr>
      <w:r>
        <w:rPr>
          <w:rFonts w:ascii="Britannic Bold" w:eastAsia="Britannic Bold" w:hAnsi="Britannic Bold" w:cs="Britannic Bold"/>
          <w:color w:val="000000"/>
          <w:sz w:val="24"/>
          <w:shd w:val="clear" w:color="auto" w:fill="E2EFD9"/>
        </w:rPr>
        <w:t xml:space="preserve">Auditório Augusto </w:t>
      </w:r>
      <w:proofErr w:type="spellStart"/>
      <w:r>
        <w:rPr>
          <w:rFonts w:ascii="Britannic Bold" w:eastAsia="Britannic Bold" w:hAnsi="Britannic Bold" w:cs="Britannic Bold"/>
          <w:color w:val="000000"/>
          <w:sz w:val="24"/>
          <w:shd w:val="clear" w:color="auto" w:fill="E2EFD9"/>
        </w:rPr>
        <w:t>Ruschi</w:t>
      </w:r>
      <w:proofErr w:type="spellEnd"/>
    </w:p>
    <w:p w:rsidR="000C5052" w:rsidRDefault="000C5052">
      <w:pPr>
        <w:spacing w:before="80" w:after="80" w:line="240" w:lineRule="auto"/>
        <w:jc w:val="center"/>
        <w:rPr>
          <w:rFonts w:ascii="Calibri" w:eastAsia="Calibri" w:hAnsi="Calibri" w:cs="Calibri"/>
          <w:color w:val="000000"/>
        </w:rPr>
      </w:pPr>
    </w:p>
    <w:p w:rsidR="000C5052" w:rsidRDefault="003B1D97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O Encontro Paulista de Biodiversidade (</w:t>
      </w:r>
      <w:proofErr w:type="spellStart"/>
      <w:r>
        <w:rPr>
          <w:rFonts w:ascii="Verdana" w:eastAsia="Verdana" w:hAnsi="Verdana" w:cs="Verdana"/>
          <w:color w:val="000000"/>
          <w:sz w:val="20"/>
        </w:rPr>
        <w:t>EPBio</w:t>
      </w:r>
      <w:proofErr w:type="spellEnd"/>
      <w:r>
        <w:rPr>
          <w:rFonts w:ascii="Verdana" w:eastAsia="Verdana" w:hAnsi="Verdana" w:cs="Verdana"/>
          <w:color w:val="000000"/>
          <w:sz w:val="20"/>
        </w:rPr>
        <w:t>) é realizado anualmente pela Secretaria de Estado do Meio Ambiente, por meio de sua Coordenadoria de Biodiversidade e Recursos Naturais. Em sua nona edição, contará com a parceria da Secretaria Estadual de Agric</w:t>
      </w:r>
      <w:r>
        <w:rPr>
          <w:rFonts w:ascii="Verdana" w:eastAsia="Verdana" w:hAnsi="Verdana" w:cs="Verdana"/>
          <w:color w:val="000000"/>
          <w:sz w:val="20"/>
        </w:rPr>
        <w:t xml:space="preserve">ultura e Abastecimento, e abordará em quatro mesas de debates a temática </w:t>
      </w:r>
      <w:r>
        <w:rPr>
          <w:rFonts w:ascii="Verdana" w:eastAsia="Verdana" w:hAnsi="Verdana" w:cs="Verdana"/>
          <w:b/>
          <w:i/>
          <w:color w:val="000000"/>
          <w:sz w:val="20"/>
        </w:rPr>
        <w:t>Desafios, Oportunidades e Impactos: Conservação do Meio Ambiente e Biodiversidade em Ambiente Rural</w:t>
      </w:r>
      <w:r>
        <w:rPr>
          <w:rFonts w:ascii="Verdana" w:eastAsia="Verdana" w:hAnsi="Verdana" w:cs="Verdana"/>
          <w:color w:val="000000"/>
          <w:sz w:val="20"/>
        </w:rPr>
        <w:t xml:space="preserve">. </w:t>
      </w:r>
    </w:p>
    <w:p w:rsidR="000C5052" w:rsidRDefault="003B1D97">
      <w:pPr>
        <w:spacing w:before="80" w:after="80" w:line="240" w:lineRule="auto"/>
        <w:ind w:left="-142"/>
        <w:jc w:val="center"/>
        <w:rPr>
          <w:rFonts w:ascii="Verdana" w:eastAsia="Verdana" w:hAnsi="Verdana" w:cs="Verdana"/>
          <w:color w:val="000000"/>
          <w:shd w:val="clear" w:color="auto" w:fill="E2EFD9"/>
        </w:rPr>
      </w:pPr>
      <w:r>
        <w:rPr>
          <w:rFonts w:ascii="Verdana" w:eastAsia="Verdana" w:hAnsi="Verdana" w:cs="Verdana"/>
          <w:b/>
          <w:color w:val="000000"/>
          <w:shd w:val="clear" w:color="auto" w:fill="E2EFD9"/>
        </w:rPr>
        <w:t>Programação</w:t>
      </w:r>
    </w:p>
    <w:p w:rsidR="000C5052" w:rsidRDefault="003B1D97">
      <w:pPr>
        <w:spacing w:after="0" w:line="240" w:lineRule="auto"/>
        <w:ind w:left="-142"/>
        <w:jc w:val="center"/>
        <w:rPr>
          <w:rFonts w:ascii="Verdana" w:eastAsia="Verdana" w:hAnsi="Verdana" w:cs="Verdana"/>
          <w:b/>
          <w:color w:val="000000"/>
          <w:sz w:val="20"/>
          <w:shd w:val="clear" w:color="auto" w:fill="E2EFD9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E2EFD9"/>
        </w:rPr>
        <w:t>22 de agosto – 3ª feira</w:t>
      </w:r>
    </w:p>
    <w:p w:rsidR="000C5052" w:rsidRDefault="000C5052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933"/>
        <w:gridCol w:w="6879"/>
      </w:tblGrid>
      <w:tr w:rsidR="000C5052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Inscrições e credenciamento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9h30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Abertura</w:t>
            </w:r>
          </w:p>
        </w:tc>
      </w:tr>
    </w:tbl>
    <w:p w:rsidR="000C5052" w:rsidRDefault="000C5052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951"/>
        <w:gridCol w:w="6792"/>
      </w:tblGrid>
      <w:tr w:rsidR="000C5052">
        <w:tblPrEx>
          <w:tblCellMar>
            <w:top w:w="0" w:type="dxa"/>
            <w:bottom w:w="0" w:type="dxa"/>
          </w:tblCellMar>
        </w:tblPrEx>
        <w:tc>
          <w:tcPr>
            <w:tcW w:w="996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Mesa 1 – Apresentação dos resultados do TEEB São Paulo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</w:rPr>
              <w:t>9h30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  <w:ind w:right="-115"/>
            </w:pPr>
            <w:r>
              <w:rPr>
                <w:rFonts w:ascii="Verdana" w:eastAsia="Verdana" w:hAnsi="Verdana" w:cs="Verdana"/>
                <w:sz w:val="18"/>
              </w:rPr>
              <w:t>10h10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Agenda de Economia dos Ecossistemas e da Biodiversidade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Carlos Alberto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Scaramuzza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(Ministério do Meio Ambiente) 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</w:rPr>
              <w:t>10h10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</w:rPr>
              <w:t>10h55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TEEB São Paulo – Resultados e propostas de pol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íticas públicas para a região da Bacia do Paraíba do Sul </w:t>
            </w:r>
          </w:p>
          <w:p w:rsidR="004B0DD2" w:rsidRPr="004B0DD2" w:rsidRDefault="004B0DD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Débora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Orgler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de Moura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(Coordenadoria de Biodiversidade – CBRN – SMA)</w:t>
            </w:r>
          </w:p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Agnieszka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Latawiec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(Instituto Internacional de Sustentabilidade)</w:t>
            </w:r>
          </w:p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Bernardo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Strassburg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(Instituto Internacional de Sustentabilidade)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10h55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11h30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Biodiversidade no Zoneamento Ecológico-Econômico do Estado de São Paulo        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Marco Aurélio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Nalon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(Instituto Florestal – SMA)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11h30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Perguntas e debate</w:t>
            </w:r>
          </w:p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Mediação: Débora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Orgler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de Moura (Coordenadoria de Biodiversidade – CBRN – SMA)</w:t>
            </w:r>
          </w:p>
        </w:tc>
      </w:tr>
    </w:tbl>
    <w:p w:rsidR="000C5052" w:rsidRDefault="003B1D97">
      <w:pPr>
        <w:spacing w:before="60" w:after="60" w:line="240" w:lineRule="auto"/>
        <w:ind w:left="-284"/>
        <w:jc w:val="both"/>
        <w:rPr>
          <w:rFonts w:ascii="Verdana" w:eastAsia="Verdana" w:hAnsi="Verdana" w:cs="Verdana"/>
          <w:i/>
          <w:color w:val="000000"/>
          <w:sz w:val="19"/>
        </w:rPr>
      </w:pPr>
      <w:r>
        <w:rPr>
          <w:rFonts w:ascii="Verdana" w:eastAsia="Verdana" w:hAnsi="Verdana" w:cs="Verdana"/>
          <w:i/>
          <w:color w:val="000000"/>
          <w:sz w:val="19"/>
        </w:rPr>
        <w:t>Nesta mesa serão apresentados os resultados do TEEB (A economia dos ecossistemas e da biodiversidade) São Paulo, desenvolvido pela SMA, no âmbito do Projeto de Desenvolvimento Rural Sustentável (PDRS), na Bacia do Paraíba do Sul, que demonstram como a valo</w:t>
      </w:r>
      <w:r>
        <w:rPr>
          <w:rFonts w:ascii="Verdana" w:eastAsia="Verdana" w:hAnsi="Verdana" w:cs="Verdana"/>
          <w:i/>
          <w:color w:val="000000"/>
          <w:sz w:val="19"/>
        </w:rPr>
        <w:t>ração econômica dos serviços ecossistêmicos pode ser útil para demonstrar os benefícios econômicos de sua manutenção. Serão expostas as propostas de políticas públicas para a região e o processo de proposição visando garantir a implementação destas propost</w:t>
      </w:r>
      <w:r>
        <w:rPr>
          <w:rFonts w:ascii="Verdana" w:eastAsia="Verdana" w:hAnsi="Verdana" w:cs="Verdana"/>
          <w:i/>
          <w:color w:val="000000"/>
          <w:sz w:val="19"/>
        </w:rPr>
        <w:t>as. O Ministério do Meio Ambiente apresentará a iniciativa Capital Natural, contextualizando a importância do trabalho da SMA em âmbito nacional. Serão discutidos com o público os próximos passos a serem desenvolvidos no Estado de São Paulo.</w:t>
      </w:r>
    </w:p>
    <w:p w:rsidR="000C5052" w:rsidRDefault="000C5052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"/>
        <w:gridCol w:w="963"/>
        <w:gridCol w:w="6711"/>
      </w:tblGrid>
      <w:tr w:rsidR="000C5052">
        <w:tblPrEx>
          <w:tblCellMar>
            <w:top w:w="0" w:type="dxa"/>
            <w:bottom w:w="0" w:type="dxa"/>
          </w:tblCellMar>
        </w:tblPrEx>
        <w:tc>
          <w:tcPr>
            <w:tcW w:w="1003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Mesa 2 –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Soci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obiodiversidade</w:t>
            </w:r>
            <w:proofErr w:type="spellEnd"/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14h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14h40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A experiência dos Quilombolas de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Nhunguara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no PDRS </w:t>
            </w:r>
          </w:p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Liliane Vieira da Mota (Comunidade Quilombola do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Nhunguara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>)</w:t>
            </w:r>
          </w:p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Marcelo Bento (Instituto de Terras do Estado de São Paulo – Itesp)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14h40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15h20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Resultados do projeto PDRS: Comunidades Indígenas e Agricultura Sustentável </w:t>
            </w:r>
          </w:p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Abelardo Gonçalves Pinto (Coordenadoria de Assistência Técnica Integral –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Cati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– SAA)</w:t>
            </w:r>
          </w:p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Alex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Mimbi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da Silva (Associação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Tembiguai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– Aldeia Indígena Boa Vista do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Pru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Mirim)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15h20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15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h40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Intervalo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lastRenderedPageBreak/>
              <w:t>15h40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16h20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Formação Socioambiental </w:t>
            </w:r>
          </w:p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Kátia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Pisciotta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(Fundação Florestal)</w:t>
            </w:r>
          </w:p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Rodrigo Machado (Coordenadoria de Fiscalização Ambiental – SMA)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16h20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17h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Perguntas e debate</w:t>
            </w:r>
          </w:p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Mediação: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Paulo Eduardo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Moruzzi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Marques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Esalq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– USP)</w:t>
            </w:r>
          </w:p>
        </w:tc>
      </w:tr>
    </w:tbl>
    <w:p w:rsidR="000C5052" w:rsidRDefault="003B1D97">
      <w:pPr>
        <w:spacing w:before="60" w:after="0" w:line="240" w:lineRule="auto"/>
        <w:ind w:left="-284"/>
        <w:jc w:val="both"/>
        <w:rPr>
          <w:rFonts w:ascii="Verdana" w:eastAsia="Verdana" w:hAnsi="Verdana" w:cs="Verdana"/>
          <w:i/>
          <w:color w:val="000000"/>
          <w:sz w:val="19"/>
        </w:rPr>
      </w:pPr>
      <w:r>
        <w:rPr>
          <w:rFonts w:ascii="Verdana" w:eastAsia="Verdana" w:hAnsi="Verdana" w:cs="Verdana"/>
          <w:i/>
          <w:color w:val="000000"/>
          <w:sz w:val="19"/>
        </w:rPr>
        <w:t xml:space="preserve">A mesa abordará as questões relativas à biodiversidade e preservação ambiental aliada à agricultura sustentável com a participação de comunidades tradicionais. </w:t>
      </w:r>
    </w:p>
    <w:p w:rsidR="000C5052" w:rsidRDefault="003B1D97">
      <w:pPr>
        <w:spacing w:after="0" w:line="240" w:lineRule="auto"/>
        <w:ind w:left="-284"/>
        <w:jc w:val="both"/>
        <w:rPr>
          <w:rFonts w:ascii="Verdana" w:eastAsia="Verdana" w:hAnsi="Verdana" w:cs="Verdana"/>
          <w:i/>
          <w:color w:val="000000"/>
          <w:sz w:val="19"/>
        </w:rPr>
      </w:pPr>
      <w:r>
        <w:rPr>
          <w:rFonts w:ascii="Verdana" w:eastAsia="Verdana" w:hAnsi="Verdana" w:cs="Verdana"/>
          <w:i/>
          <w:color w:val="000000"/>
          <w:sz w:val="19"/>
        </w:rPr>
        <w:t>Serão discutidos os resultados dos projetos para a agricultura sustentável desenvolvido com com</w:t>
      </w:r>
      <w:r>
        <w:rPr>
          <w:rFonts w:ascii="Verdana" w:eastAsia="Verdana" w:hAnsi="Verdana" w:cs="Verdana"/>
          <w:i/>
          <w:color w:val="000000"/>
          <w:sz w:val="19"/>
        </w:rPr>
        <w:t xml:space="preserve">unidades indígena e quilombola, no âmbito do PDRS, por meio do Itesp e </w:t>
      </w:r>
      <w:proofErr w:type="spellStart"/>
      <w:r>
        <w:rPr>
          <w:rFonts w:ascii="Verdana" w:eastAsia="Verdana" w:hAnsi="Verdana" w:cs="Verdana"/>
          <w:i/>
          <w:color w:val="000000"/>
          <w:sz w:val="19"/>
        </w:rPr>
        <w:t>Cati</w:t>
      </w:r>
      <w:proofErr w:type="spellEnd"/>
      <w:r>
        <w:rPr>
          <w:rFonts w:ascii="Verdana" w:eastAsia="Verdana" w:hAnsi="Verdana" w:cs="Verdana"/>
          <w:i/>
          <w:color w:val="000000"/>
          <w:sz w:val="19"/>
        </w:rPr>
        <w:t xml:space="preserve"> – SAA e de representantes dessas comunidades, bem como a formação socioambiental atinente à questão.</w:t>
      </w:r>
    </w:p>
    <w:p w:rsidR="000C5052" w:rsidRDefault="000C5052">
      <w:pPr>
        <w:spacing w:after="0" w:line="240" w:lineRule="auto"/>
        <w:ind w:left="-142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0C5052" w:rsidRDefault="003B1D97">
      <w:pPr>
        <w:spacing w:after="0" w:line="240" w:lineRule="auto"/>
        <w:ind w:left="-142" w:firstLine="142"/>
        <w:jc w:val="center"/>
        <w:rPr>
          <w:rFonts w:ascii="Verdana" w:eastAsia="Verdana" w:hAnsi="Verdana" w:cs="Verdana"/>
          <w:b/>
          <w:color w:val="000000"/>
          <w:sz w:val="20"/>
          <w:shd w:val="clear" w:color="auto" w:fill="E2EFD9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E2EFD9"/>
        </w:rPr>
        <w:t>23 de agosto – 4ª feira</w:t>
      </w:r>
    </w:p>
    <w:p w:rsidR="000C5052" w:rsidRDefault="000C5052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64"/>
        <w:gridCol w:w="6676"/>
      </w:tblGrid>
      <w:tr w:rsidR="000C5052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Mesa 3 – Sistemas agroflorestais e agroecologia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9h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9h40</w:t>
            </w:r>
          </w:p>
        </w:tc>
        <w:tc>
          <w:tcPr>
            <w:tcW w:w="79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Política e governança agroflorestal: experiência do ICRAF em outros países</w:t>
            </w:r>
          </w:p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Andrew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Miccolis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(Centro Internacional de Investigação em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Agrofloresta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– ICRAF – América Latina)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9h40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10h20</w:t>
            </w:r>
          </w:p>
        </w:tc>
        <w:tc>
          <w:tcPr>
            <w:tcW w:w="79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before="60" w:after="60" w:line="240" w:lineRule="auto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Sistemas agroflorestais apoiados pelo Projeto de Desenvolvimento Rural Sustentável</w:t>
            </w:r>
          </w:p>
          <w:p w:rsidR="000C5052" w:rsidRDefault="003B1D97">
            <w:pPr>
              <w:spacing w:before="60" w:after="6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Neide Araújo (Coordenadoria de Biodiversidade e Recursos Naturais)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10h20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10h40</w:t>
            </w:r>
          </w:p>
        </w:tc>
        <w:tc>
          <w:tcPr>
            <w:tcW w:w="79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before="60" w:after="6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Intervalo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10h40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11h20</w:t>
            </w:r>
          </w:p>
        </w:tc>
        <w:tc>
          <w:tcPr>
            <w:tcW w:w="79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Protocolo de transição agroecológica</w:t>
            </w:r>
          </w:p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Araci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Kamiyama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(Departamento de Desenvolvimento Sustentável – CBRN – SMA)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11h20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12h</w:t>
            </w:r>
          </w:p>
        </w:tc>
        <w:tc>
          <w:tcPr>
            <w:tcW w:w="79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before="60" w:after="60" w:line="240" w:lineRule="auto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Perguntas e debate</w:t>
            </w:r>
          </w:p>
          <w:p w:rsidR="000C5052" w:rsidRDefault="003B1D97">
            <w:pPr>
              <w:spacing w:before="60" w:after="6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Mediação: João Dagoberto dos Santos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Esalq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– USP)</w:t>
            </w:r>
          </w:p>
        </w:tc>
      </w:tr>
    </w:tbl>
    <w:p w:rsidR="000C5052" w:rsidRDefault="003B1D97">
      <w:pPr>
        <w:spacing w:before="100" w:after="60" w:line="240" w:lineRule="auto"/>
        <w:ind w:left="-142"/>
        <w:jc w:val="both"/>
        <w:rPr>
          <w:rFonts w:ascii="Verdana" w:eastAsia="Verdana" w:hAnsi="Verdana" w:cs="Verdana"/>
          <w:i/>
          <w:color w:val="000000"/>
          <w:sz w:val="18"/>
        </w:rPr>
      </w:pPr>
      <w:r>
        <w:rPr>
          <w:rFonts w:ascii="Verdana" w:eastAsia="Verdana" w:hAnsi="Verdana" w:cs="Verdana"/>
          <w:i/>
          <w:color w:val="000000"/>
          <w:sz w:val="18"/>
        </w:rPr>
        <w:t xml:space="preserve">Compõem o conteúdo desta mesa os resultados dos Subprojetos de Sistemas Agroflorestais, do Programa </w:t>
      </w:r>
      <w:proofErr w:type="spellStart"/>
      <w:r>
        <w:rPr>
          <w:rFonts w:ascii="Verdana" w:eastAsia="Verdana" w:hAnsi="Verdana" w:cs="Verdana"/>
          <w:i/>
          <w:color w:val="000000"/>
          <w:sz w:val="18"/>
        </w:rPr>
        <w:t>M</w:t>
      </w:r>
      <w:r>
        <w:rPr>
          <w:rFonts w:ascii="Verdana" w:eastAsia="Verdana" w:hAnsi="Verdana" w:cs="Verdana"/>
          <w:i/>
          <w:color w:val="000000"/>
          <w:sz w:val="18"/>
        </w:rPr>
        <w:t>icrobacias</w:t>
      </w:r>
      <w:proofErr w:type="spellEnd"/>
      <w:r>
        <w:rPr>
          <w:rFonts w:ascii="Verdana" w:eastAsia="Verdana" w:hAnsi="Verdana" w:cs="Verdana"/>
          <w:i/>
          <w:color w:val="000000"/>
          <w:sz w:val="18"/>
        </w:rPr>
        <w:t xml:space="preserve"> II do PDRS, as experiências internacionais do ICRAF para sistemas agroflorestais e agroecologia, e os progressos feitos no Estado de São Paulo referentes aos protocolos de transição para uma agricultura sustentável. Também serão direcionadas dis</w:t>
      </w:r>
      <w:r>
        <w:rPr>
          <w:rFonts w:ascii="Verdana" w:eastAsia="Verdana" w:hAnsi="Verdana" w:cs="Verdana"/>
          <w:i/>
          <w:color w:val="000000"/>
          <w:sz w:val="18"/>
        </w:rPr>
        <w:t xml:space="preserve">cussões com a finalidade de viabilizar o ganho de escala com produções sustentáveis no Estado. </w:t>
      </w:r>
    </w:p>
    <w:p w:rsidR="000C5052" w:rsidRDefault="000C5052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0C5052" w:rsidRDefault="000C5052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965"/>
        <w:gridCol w:w="6676"/>
      </w:tblGrid>
      <w:tr w:rsidR="000C5052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Mesa 4 – Florestas nativas de produção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14h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15h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Propostas de instrumentos para viabilizar um plano de florestas nativas com finalidade econômica </w:t>
            </w:r>
          </w:p>
          <w:p w:rsidR="000C5052" w:rsidRDefault="003B1D97">
            <w:pPr>
              <w:spacing w:after="0" w:line="240" w:lineRule="auto"/>
            </w:pPr>
            <w:bookmarkStart w:id="0" w:name="_GoBack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Maria José Brito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Zakia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bookmarkEnd w:id="0"/>
            <w:r>
              <w:rPr>
                <w:rFonts w:ascii="Verdana" w:eastAsia="Verdana" w:hAnsi="Verdana" w:cs="Verdana"/>
                <w:color w:val="000000"/>
                <w:sz w:val="20"/>
              </w:rPr>
              <w:t>(Instituto de Pesquisas e Estudos Florestais – IPEF)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15h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16h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Florestas Nativas de Produção – Aspectos legais </w:t>
            </w:r>
          </w:p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Guaraci Belo (Departamento de Desenvolvimento Sustentável – CBRN – SMA)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16h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16h30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Perguntas e debate</w:t>
            </w:r>
          </w:p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Mediação: Helena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Carrascosa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(Grupo de Trabalho e Acompanhamento de Projetos Estratégicos –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Gtape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– SMA)</w:t>
            </w:r>
          </w:p>
        </w:tc>
      </w:tr>
      <w:tr w:rsidR="000C505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16h30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17h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C5052" w:rsidRDefault="003B1D97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Confraternização</w:t>
            </w:r>
          </w:p>
        </w:tc>
      </w:tr>
    </w:tbl>
    <w:p w:rsidR="000C5052" w:rsidRDefault="003B1D97">
      <w:pPr>
        <w:spacing w:before="100" w:after="100" w:line="240" w:lineRule="auto"/>
        <w:ind w:left="-142"/>
        <w:jc w:val="both"/>
        <w:rPr>
          <w:rFonts w:ascii="Verdana" w:eastAsia="Verdana" w:hAnsi="Verdana" w:cs="Verdana"/>
          <w:i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i/>
          <w:color w:val="000000"/>
          <w:sz w:val="18"/>
          <w:shd w:val="clear" w:color="auto" w:fill="FFFFFF"/>
        </w:rPr>
        <w:t xml:space="preserve">O objetivo desta mesa é abordar a importância da mudança de paradigma para garantir a preservação de florestas nativas pela sua utilização econômica sustentável. Serão apresentados os resultados do estudo desenvolvido pelo Instituto de Pesquisas e Estudos </w:t>
      </w:r>
      <w:r>
        <w:rPr>
          <w:rFonts w:ascii="Verdana" w:eastAsia="Verdana" w:hAnsi="Verdana" w:cs="Verdana"/>
          <w:i/>
          <w:color w:val="000000"/>
          <w:sz w:val="18"/>
          <w:shd w:val="clear" w:color="auto" w:fill="FFFFFF"/>
        </w:rPr>
        <w:t xml:space="preserve">Florestais (IPEF), sobre a viabilidade da elaboração de planos de florestas nativas com finalidade econômica, bem como a proposta de legislação desenvolvida pela Coordenadoria de </w:t>
      </w:r>
      <w:r>
        <w:rPr>
          <w:rFonts w:ascii="Verdana" w:eastAsia="Verdana" w:hAnsi="Verdana" w:cs="Verdana"/>
          <w:i/>
          <w:color w:val="000000"/>
          <w:sz w:val="18"/>
          <w:shd w:val="clear" w:color="auto" w:fill="FFFFFF"/>
        </w:rPr>
        <w:lastRenderedPageBreak/>
        <w:t>Biodiversidade e Recursos Naturais (CBRN). Serão discutidos os aspectos da no</w:t>
      </w:r>
      <w:r>
        <w:rPr>
          <w:rFonts w:ascii="Verdana" w:eastAsia="Verdana" w:hAnsi="Verdana" w:cs="Verdana"/>
          <w:i/>
          <w:color w:val="000000"/>
          <w:sz w:val="18"/>
          <w:shd w:val="clear" w:color="auto" w:fill="FFFFFF"/>
        </w:rPr>
        <w:t xml:space="preserve">rma que visa regular as atividades econômicas em reservas legais e áreas produtivas. </w:t>
      </w:r>
    </w:p>
    <w:p w:rsidR="000C5052" w:rsidRDefault="000C5052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sectPr w:rsidR="000C5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5052"/>
    <w:rsid w:val="000C5052"/>
    <w:rsid w:val="003B1D97"/>
    <w:rsid w:val="004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DDFA2-6F71-4409-A988-D1A6145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859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DE ABREU GRIZZO</cp:lastModifiedBy>
  <cp:revision>3</cp:revision>
  <dcterms:created xsi:type="dcterms:W3CDTF">2017-09-15T18:15:00Z</dcterms:created>
  <dcterms:modified xsi:type="dcterms:W3CDTF">2017-09-15T18:27:00Z</dcterms:modified>
</cp:coreProperties>
</file>